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68" w:rsidRDefault="006E0F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0F68" w:rsidRDefault="006E0F68">
      <w:pPr>
        <w:pStyle w:val="ConsPlusNormal"/>
        <w:jc w:val="both"/>
        <w:outlineLvl w:val="0"/>
      </w:pPr>
    </w:p>
    <w:p w:rsidR="006E0F68" w:rsidRDefault="006E0F68">
      <w:pPr>
        <w:pStyle w:val="ConsPlusTitle"/>
        <w:jc w:val="center"/>
        <w:outlineLvl w:val="0"/>
      </w:pPr>
      <w:r>
        <w:t>ДЕПАРТАМЕНТ ИНВЕСТИЦИЙ И РАЗВИТИЯ</w:t>
      </w:r>
    </w:p>
    <w:p w:rsidR="006E0F68" w:rsidRDefault="006E0F68">
      <w:pPr>
        <w:pStyle w:val="ConsPlusTitle"/>
        <w:jc w:val="center"/>
      </w:pPr>
      <w:r>
        <w:t>МАЛОГО И СРЕДНЕГО ПРЕДПРИНИМАТЕЛЬСТВА</w:t>
      </w:r>
    </w:p>
    <w:p w:rsidR="006E0F68" w:rsidRDefault="006E0F68">
      <w:pPr>
        <w:pStyle w:val="ConsPlusTitle"/>
        <w:jc w:val="center"/>
      </w:pPr>
      <w:r>
        <w:t>КРАСНОДАРСКОГО КРАЯ</w:t>
      </w:r>
    </w:p>
    <w:p w:rsidR="006E0F68" w:rsidRDefault="006E0F68">
      <w:pPr>
        <w:pStyle w:val="ConsPlusTitle"/>
        <w:jc w:val="both"/>
      </w:pPr>
    </w:p>
    <w:p w:rsidR="006E0F68" w:rsidRDefault="006E0F68">
      <w:pPr>
        <w:pStyle w:val="ConsPlusTitle"/>
        <w:jc w:val="center"/>
      </w:pPr>
      <w:r>
        <w:t>ПРИКАЗ</w:t>
      </w:r>
    </w:p>
    <w:p w:rsidR="006E0F68" w:rsidRDefault="006E0F68">
      <w:pPr>
        <w:pStyle w:val="ConsPlusTitle"/>
        <w:jc w:val="center"/>
      </w:pPr>
      <w:r>
        <w:t>от 29 марта 2021 г. N 79</w:t>
      </w:r>
    </w:p>
    <w:p w:rsidR="006E0F68" w:rsidRDefault="006E0F68">
      <w:pPr>
        <w:pStyle w:val="ConsPlusTitle"/>
        <w:jc w:val="both"/>
      </w:pPr>
    </w:p>
    <w:p w:rsidR="006E0F68" w:rsidRDefault="006E0F68">
      <w:pPr>
        <w:pStyle w:val="ConsPlusTitle"/>
        <w:jc w:val="center"/>
      </w:pPr>
      <w:r>
        <w:t>ОБ УТВЕРЖДЕНИИ</w:t>
      </w:r>
    </w:p>
    <w:p w:rsidR="006E0F68" w:rsidRDefault="006E0F68">
      <w:pPr>
        <w:pStyle w:val="ConsPlusTitle"/>
        <w:jc w:val="center"/>
      </w:pPr>
      <w:r>
        <w:t>ПОРЯДКА ОПРЕДЕЛЕНИЯ ОБЪЕМА И ПРЕДОСТАВЛЕНИЯ СУБСИДИЙ</w:t>
      </w:r>
    </w:p>
    <w:p w:rsidR="006E0F68" w:rsidRDefault="006E0F68">
      <w:pPr>
        <w:pStyle w:val="ConsPlusTitle"/>
        <w:jc w:val="center"/>
      </w:pPr>
      <w:r>
        <w:t>УНИТАРНОЙ НЕКОММЕРЧЕСКОЙ ОРГАНИЗАЦИИ "ФОНД РАЗВИТИЯ БИЗНЕСА</w:t>
      </w:r>
    </w:p>
    <w:p w:rsidR="006E0F68" w:rsidRDefault="006E0F68">
      <w:pPr>
        <w:pStyle w:val="ConsPlusTitle"/>
        <w:jc w:val="center"/>
      </w:pPr>
      <w:r>
        <w:t>КРАСНОДАРСКОГО КРАЯ" НА ОРГАНИЗАЦИЮ И ПРОВЕДЕНИЕ МЕРОПРИЯТИЯ</w:t>
      </w:r>
    </w:p>
    <w:p w:rsidR="006E0F68" w:rsidRDefault="006E0F68">
      <w:pPr>
        <w:pStyle w:val="ConsPlusTitle"/>
        <w:jc w:val="center"/>
      </w:pPr>
      <w:r>
        <w:t>ДЛЯ НАЧИНАЮЩИХ ПРЕДПРИНИМАТЕЛЕЙ, ФИЗИЧЕСКИХ ЛИЦ,</w:t>
      </w:r>
    </w:p>
    <w:p w:rsidR="006E0F68" w:rsidRDefault="006E0F68">
      <w:pPr>
        <w:pStyle w:val="ConsPlusTitle"/>
        <w:jc w:val="center"/>
      </w:pPr>
      <w:r>
        <w:t>ЗАИНТЕРЕСОВАННЫХ В НАЧАЛЕ ОСУЩЕСТВЛЕНИЯ ПРЕДПРИНИМАТЕЛЬСКОЙ</w:t>
      </w:r>
    </w:p>
    <w:p w:rsidR="006E0F68" w:rsidRDefault="006E0F68">
      <w:pPr>
        <w:pStyle w:val="ConsPlusTitle"/>
        <w:jc w:val="center"/>
      </w:pPr>
      <w:r>
        <w:t>ДЕЯТЕЛЬНОСТИ, В ВОЗРАСТЕ ОТ 18 ДО 35 ЛЕТ ВКЛЮЧИТЕЛЬНО,</w:t>
      </w:r>
    </w:p>
    <w:p w:rsidR="006E0F68" w:rsidRDefault="006E0F68">
      <w:pPr>
        <w:pStyle w:val="ConsPlusTitle"/>
        <w:jc w:val="center"/>
      </w:pPr>
      <w:r>
        <w:t>СОДЕРЖАЩЕГО ТЕСТИРОВАНИЕ, ОБРАЗОВАТЕЛЬНЫЙ КУРС И ПРОГРАММУ</w:t>
      </w:r>
    </w:p>
    <w:p w:rsidR="006E0F68" w:rsidRDefault="006E0F68">
      <w:pPr>
        <w:pStyle w:val="ConsPlusTitle"/>
        <w:jc w:val="center"/>
      </w:pPr>
      <w:r>
        <w:t>ПО НАСТАВНИЧЕСТВУ, В ЦЕЛЯХ РАЗВИТИЯ МАЛОГО И СРЕДНЕГО</w:t>
      </w:r>
    </w:p>
    <w:p w:rsidR="006E0F68" w:rsidRDefault="006E0F68">
      <w:pPr>
        <w:pStyle w:val="ConsPlusTitle"/>
        <w:jc w:val="center"/>
      </w:pPr>
      <w:r>
        <w:t>ПРЕДПРИНИМАТЕЛЬСТВА В РАМКАХ РЕАЛИЗАЦИИ РЕГИОНАЛЬНОГО</w:t>
      </w:r>
    </w:p>
    <w:p w:rsidR="006E0F68" w:rsidRDefault="006E0F68">
      <w:pPr>
        <w:pStyle w:val="ConsPlusTitle"/>
        <w:jc w:val="center"/>
      </w:pPr>
      <w:r>
        <w:t>ПРОЕКТА "СОЗДАНИЕ УСЛОВИЙ ДЛЯ ЛЕГКОГО СТАРТА И КОМФОРТНОГО</w:t>
      </w:r>
    </w:p>
    <w:p w:rsidR="006E0F68" w:rsidRDefault="006E0F68">
      <w:pPr>
        <w:pStyle w:val="ConsPlusTitle"/>
        <w:jc w:val="center"/>
      </w:pPr>
      <w:r>
        <w:t>ВЕДЕНИЯ БИЗНЕСА"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 декабря 2020 г. N 489-ФЗ "О молодежной политике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законами Краснодарского края от 4 апреля 2008 г. </w:t>
      </w:r>
      <w:hyperlink r:id="rId9" w:history="1">
        <w:r>
          <w:rPr>
            <w:color w:val="0000FF"/>
          </w:rPr>
          <w:t>N 1448-КЗ</w:t>
        </w:r>
      </w:hyperlink>
      <w:r>
        <w:t xml:space="preserve"> "О развитии малого и среднего предпринимательства в Краснодарском крае", от 21 декабря 2018 г. </w:t>
      </w:r>
      <w:hyperlink r:id="rId10" w:history="1">
        <w:r>
          <w:rPr>
            <w:color w:val="0000FF"/>
          </w:rPr>
          <w:t>N 3930-КЗ</w:t>
        </w:r>
      </w:hyperlink>
      <w:r>
        <w:t xml:space="preserve"> "О Стратегии социально-экономического развития Краснодарского края до 2030 года",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26 февраля 2021 г. N 101 "О реализации в 2021 году пилотного проекта, направленного на поддержку и содействие предпринимательской деятельности молодежи на территории Краснодарского края", в целях реализации в 2021 году дополнительной государственной поддержки предпринимательской деятельности молодежи приказываю: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унитарной некоммерческой организации "Фонд развития бизнеса Краснодарского края" на организацию и проведение мероприятия для начинающих предпринимателей, физических лиц, заинтересованных в начале осуществления предпринимательской деятельности, в возрасте от 18 до 35 лет включительно, содержащего тестирование, образовательный курс и программу по наставничеству, в целях развития малого и среднего предпринимательства в рамках реализации регионального проекта "Создание условий для легкого старта и комфортного ведения бизнеса" согласно приложению к настоящему приказу.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2. Отделу по вопросам государственной службы, кадров и делопроизводства департамента (Урмакер С.И.)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</w:t>
      </w:r>
      <w:r>
        <w:lastRenderedPageBreak/>
        <w:t>(www.pravo.gov.ru).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3. Управлению развития малого и среднего предпринимательства департамента (Беляев М.А.) обеспечить размещение текста настоящего приказа на Интернет-портале малого и среднего предпринимательства Краснодарского края (www.mbkuban.ru).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4. Главному консультанту отдела государственной поддержки малого и среднего предпринимательства в управлении развития малого и среднего предпринимательства департамента Соколу С.А. обеспечить размещение (опубликование) настоящего приказа на официальном сайте департамента в информационно-телекоммуникационной сети "Интернет" (www.dirmsp.krasnodar.ru).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5. Контроль за выполнением настоящего приказа оставляю за собой.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6. Приказ вступает в силу на следующий день после его официального опубликования, за исключением </w:t>
      </w:r>
      <w:hyperlink w:anchor="P163" w:history="1">
        <w:r>
          <w:rPr>
            <w:color w:val="0000FF"/>
          </w:rPr>
          <w:t>абзаца седьмого пункта 2.15 раздела 2</w:t>
        </w:r>
      </w:hyperlink>
      <w:r>
        <w:t xml:space="preserve"> "Условия и порядок предоставления Субсидии" приложения к настоящему приказу, который вступает в силу с 1 января 2022 г.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right"/>
      </w:pPr>
      <w:r>
        <w:t>Руководитель департамента</w:t>
      </w:r>
    </w:p>
    <w:p w:rsidR="006E0F68" w:rsidRDefault="006E0F68">
      <w:pPr>
        <w:pStyle w:val="ConsPlusNormal"/>
        <w:jc w:val="right"/>
      </w:pPr>
      <w:r>
        <w:t>В.Ю.ВОРОБЬЕВ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right"/>
        <w:outlineLvl w:val="0"/>
      </w:pPr>
      <w:r>
        <w:t>Приложение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right"/>
      </w:pPr>
      <w:r>
        <w:t>Утвержден</w:t>
      </w:r>
    </w:p>
    <w:p w:rsidR="006E0F68" w:rsidRDefault="006E0F68">
      <w:pPr>
        <w:pStyle w:val="ConsPlusNormal"/>
        <w:jc w:val="right"/>
      </w:pPr>
      <w:r>
        <w:t>приказом</w:t>
      </w:r>
    </w:p>
    <w:p w:rsidR="006E0F68" w:rsidRDefault="006E0F68">
      <w:pPr>
        <w:pStyle w:val="ConsPlusNormal"/>
        <w:jc w:val="right"/>
      </w:pPr>
      <w:r>
        <w:t>департамента инвестиций и развития</w:t>
      </w:r>
    </w:p>
    <w:p w:rsidR="006E0F68" w:rsidRDefault="006E0F68">
      <w:pPr>
        <w:pStyle w:val="ConsPlusNormal"/>
        <w:jc w:val="right"/>
      </w:pPr>
      <w:r>
        <w:t>малого и среднего предпринимательства</w:t>
      </w:r>
    </w:p>
    <w:p w:rsidR="006E0F68" w:rsidRDefault="006E0F68">
      <w:pPr>
        <w:pStyle w:val="ConsPlusNormal"/>
        <w:jc w:val="right"/>
      </w:pPr>
      <w:r>
        <w:t>Краснодарского края</w:t>
      </w:r>
    </w:p>
    <w:p w:rsidR="006E0F68" w:rsidRDefault="006E0F68">
      <w:pPr>
        <w:pStyle w:val="ConsPlusNormal"/>
        <w:jc w:val="right"/>
      </w:pPr>
      <w:r>
        <w:t>от 29 марта 2021 г. N 79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Title"/>
        <w:jc w:val="center"/>
      </w:pPr>
      <w:bookmarkStart w:id="1" w:name="P45"/>
      <w:bookmarkEnd w:id="1"/>
      <w:r>
        <w:t>ПОРЯДОК</w:t>
      </w:r>
    </w:p>
    <w:p w:rsidR="006E0F68" w:rsidRDefault="006E0F68">
      <w:pPr>
        <w:pStyle w:val="ConsPlusTitle"/>
        <w:jc w:val="center"/>
      </w:pPr>
      <w:r>
        <w:t>ОПРЕДЕЛЕНИЯ ОБЪЕМА И ПРЕДОСТАВЛЕНИЯ СУБСИДИЙ УНИТАРНОЙ</w:t>
      </w:r>
    </w:p>
    <w:p w:rsidR="006E0F68" w:rsidRDefault="006E0F68">
      <w:pPr>
        <w:pStyle w:val="ConsPlusTitle"/>
        <w:jc w:val="center"/>
      </w:pPr>
      <w:r>
        <w:t>НЕКОММЕРЧЕСКОЙ ОРГАНИЗАЦИИ "ФОНД РАЗВИТИЯ БИЗНЕСА</w:t>
      </w:r>
    </w:p>
    <w:p w:rsidR="006E0F68" w:rsidRDefault="006E0F68">
      <w:pPr>
        <w:pStyle w:val="ConsPlusTitle"/>
        <w:jc w:val="center"/>
      </w:pPr>
      <w:r>
        <w:t>КРАСНОДАРСКОГО КРАЯ" НА ОРГАНИЗАЦИЮ И ПРОВЕДЕНИЕ МЕРОПРИЯТИЯ</w:t>
      </w:r>
    </w:p>
    <w:p w:rsidR="006E0F68" w:rsidRDefault="006E0F68">
      <w:pPr>
        <w:pStyle w:val="ConsPlusTitle"/>
        <w:jc w:val="center"/>
      </w:pPr>
      <w:r>
        <w:t>ДЛЯ НАЧИНАЮЩИХ ПРЕДПРИНИМАТЕЛЕЙ, ФИЗИЧЕСКИХ ЛИЦ,</w:t>
      </w:r>
    </w:p>
    <w:p w:rsidR="006E0F68" w:rsidRDefault="006E0F68">
      <w:pPr>
        <w:pStyle w:val="ConsPlusTitle"/>
        <w:jc w:val="center"/>
      </w:pPr>
      <w:r>
        <w:t>ЗАИНТЕРЕСОВАННЫХ В НАЧАЛЕ ОСУЩЕСТВЛЕНИЯ ПРЕДПРИНИМАТЕЛЬСКОЙ</w:t>
      </w:r>
    </w:p>
    <w:p w:rsidR="006E0F68" w:rsidRDefault="006E0F68">
      <w:pPr>
        <w:pStyle w:val="ConsPlusTitle"/>
        <w:jc w:val="center"/>
      </w:pPr>
      <w:r>
        <w:t>ДЕЯТЕЛЬНОСТИ, В ВОЗРАСТЕ ОТ 18 ДО 35 ЛЕТ ВКЛЮЧИТЕЛЬНО,</w:t>
      </w:r>
    </w:p>
    <w:p w:rsidR="006E0F68" w:rsidRDefault="006E0F68">
      <w:pPr>
        <w:pStyle w:val="ConsPlusTitle"/>
        <w:jc w:val="center"/>
      </w:pPr>
      <w:r>
        <w:t>СОДЕРЖАЩЕГО ТЕСТИРОВАНИЕ, ОБРАЗОВАТЕЛЬНЫЙ КУРС И ПРОГРАММУ</w:t>
      </w:r>
    </w:p>
    <w:p w:rsidR="006E0F68" w:rsidRDefault="006E0F68">
      <w:pPr>
        <w:pStyle w:val="ConsPlusTitle"/>
        <w:jc w:val="center"/>
      </w:pPr>
      <w:r>
        <w:t>ПО НАСТАВНИЧЕСТВУ, В ЦЕЛЯХ РАЗВИТИЯ МАЛОГО И СРЕДНЕГО</w:t>
      </w:r>
    </w:p>
    <w:p w:rsidR="006E0F68" w:rsidRDefault="006E0F68">
      <w:pPr>
        <w:pStyle w:val="ConsPlusTitle"/>
        <w:jc w:val="center"/>
      </w:pPr>
      <w:r>
        <w:t>ПРЕДПРИНИМАТЕЛЬСТВА В РАМКАХ РЕАЛИЗАЦИИ РЕГИОНАЛЬНОГО</w:t>
      </w:r>
    </w:p>
    <w:p w:rsidR="006E0F68" w:rsidRDefault="006E0F68">
      <w:pPr>
        <w:pStyle w:val="ConsPlusTitle"/>
        <w:jc w:val="center"/>
      </w:pPr>
      <w:r>
        <w:t>ПРОЕКТА "СОЗДАНИЕ УСЛОВИЙ ДЛЯ ЛЕГКОГО СТАРТА И КОМФОРТНОГО</w:t>
      </w:r>
    </w:p>
    <w:p w:rsidR="006E0F68" w:rsidRDefault="006E0F68">
      <w:pPr>
        <w:pStyle w:val="ConsPlusTitle"/>
        <w:jc w:val="center"/>
      </w:pPr>
      <w:r>
        <w:t>ВЕДЕНИЯ БИЗНЕСА"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ind w:firstLine="540"/>
        <w:jc w:val="both"/>
      </w:pPr>
      <w:r>
        <w:t xml:space="preserve">1.1. Настоящий Порядок определяет условия и механизм предоставления из краевого бюджета субсидий унитарной некоммерческой организации "Фонд развития бизнеса Краснодарского края" на организацию и проведение мероприятия для начинающих предпринимателей, физических лиц, заинтересованных в начале осуществления предпринимательской деятельности, в возрасте от 18 до 35 лет включительно, содержащего </w:t>
      </w:r>
      <w:r>
        <w:lastRenderedPageBreak/>
        <w:t>тестирование, образовательный курс и программу по наставничеству в целях развития малого и среднего предпринимательства в рамках реализации регионального проекта "Создание условий для легкого старта и комфортного ведения бизнеса" (далее соответственно - Порядок, Субсидия).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1.2. Субсидия в соответствии с настоящим Порядком предоставляется в целях реализации мероприятия "Предоставление субсидии унитарной некоммерческой организации "Фонд развития бизнеса Краснодарского края" на организацию и проведение мероприятия для начинающих предпринимателей, физических лиц, заинтересованных в начале осуществления предпринимательской деятельности, в возрасте от 18 до 35 лет включительно, содержащего тестирование, образовательный курс и программу по наставничеству, в целях развития малого и среднего предпринимательства в рамках реализации регионального проекта "Создание условий для легкого старта и комфортного ведения бизнеса", обеспечивающего достижение целей, показателей и результатов федерального проекта "Создание условий для легкого старта и комфортного ведения бизнеса",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Краснодарского края "Социально-экономическое и инновационное развитие Краснодарского края", утвержденной постановлением главы администрации (губернатора) Краснодарского края от 5 октября 2015 г. N 943 (далее - подпрограмма).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1.3. Департамент инвестиций и развития малого и среднего предпринимательства Краснодарского края (далее - Департамент) является органом исполнительной власти Краснодарского края,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1.4. Субсидия предоставляется унитарной некоммерческой организации "Фонд развития бизнеса Краснодарского края" (далее - Фонд), определенной в качестве получателя Субсидии в соответствии с законом Краснодарского края о краевом бюджете на соответствующий финансовый год и на плановый период.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1.5. При формировании проекта закона Краснодарского края о краевом бюджете на соответствующий финансовый год и на плановый период, проекта закона Краснодарского края о внесении изменений в закон Краснодарского края о краевом бюджете на соответствующий финансовый год и на плановый период сведения о Субсидии размещаются на едином портале бюджетной системы Российской Федерации в информационно-телекоммуникационной сети "Интернет".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ind w:firstLine="540"/>
        <w:jc w:val="both"/>
      </w:pPr>
      <w:bookmarkStart w:id="3" w:name="P68"/>
      <w:bookmarkEnd w:id="3"/>
      <w:r>
        <w:t>2.1. Субсидия предоставляется Фонду при условии соблюдения следующих требований: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4" w:name="P69"/>
      <w:bookmarkEnd w:id="4"/>
      <w:r>
        <w:t>2.1.1. У Фонда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Фондом в Департамент заявления о предоставлении субсидии унитарной некоммерческой организации "Фонд развития бизнеса Краснодарского края" на организацию и проведение мероприятия для начинающих предпринимателей, физических лиц, заинтересованных в начале осуществления предпринимательской деятельности, в возрасте от 18 до 35 лет включительно, содержащего тестирование, образовательный курс и программу по наставничеству, в целях развития малого и среднего предпринимательства в рамках реализации регионального проекта "Создание условий для легкого старта и комфортного ведения бизнеса" (далее - Заявление).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2.1.2. У Фонда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</w:t>
      </w:r>
      <w:r>
        <w:lastRenderedPageBreak/>
        <w:t>правовыми актами, а также иная просроченная (неурегулированная) задолженность по денежным обязательствам перед краевым бюджетом по состоянию на первое число месяца подачи Фондом в Департамент Заявления.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6" w:name="P71"/>
      <w:bookmarkEnd w:id="6"/>
      <w:r>
        <w:t>2.1.3. Фонд не находится в процессе реорганизации,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по состоянию на дату подачи Фондом в Департамент Заявления.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7" w:name="P72"/>
      <w:bookmarkEnd w:id="7"/>
      <w:r>
        <w:t>2.1.4. В реестре дисквалифицированных лиц отсутствуют сведения о дисквалифицированном лице, исполняющем функции единоличного исполнительного органа, главном бухгалтере Фонда по состоянию на дату подачи Фондом в Департамент Заявления.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8" w:name="P73"/>
      <w:bookmarkEnd w:id="8"/>
      <w:r>
        <w:t>2.1.5. Фонд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по состоянию на первое число месяца подачи Фондом в Департамент Заявления.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9" w:name="P74"/>
      <w:bookmarkEnd w:id="9"/>
      <w:r>
        <w:t xml:space="preserve">2.1.6. Фонд не получал средства из краевого бюджета в соответствии с настоящим Порядком, иными нормативными правовыми актами Краснодарского края на цели, указанные в </w:t>
      </w:r>
      <w:hyperlink w:anchor="P61" w:history="1">
        <w:r>
          <w:rPr>
            <w:color w:val="0000FF"/>
          </w:rPr>
          <w:t>пункте 1.2</w:t>
        </w:r>
      </w:hyperlink>
      <w:r>
        <w:t xml:space="preserve"> Порядка, по состоянию на первое число месяца подачи Фондом в Департамент Заявления.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 xml:space="preserve">2.1.7. Фонд не подвергнут административному наказанию за совершение административных правонарушений, предусмотренных </w:t>
      </w:r>
      <w:hyperlink r:id="rId13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14" w:history="1">
        <w:r>
          <w:rPr>
            <w:color w:val="0000FF"/>
          </w:rPr>
          <w:t>18.11</w:t>
        </w:r>
      </w:hyperlink>
      <w:r>
        <w:t xml:space="preserve">, </w:t>
      </w:r>
      <w:hyperlink r:id="rId15" w:history="1">
        <w:r>
          <w:rPr>
            <w:color w:val="0000FF"/>
          </w:rPr>
          <w:t>18.15</w:t>
        </w:r>
      </w:hyperlink>
      <w:r>
        <w:t xml:space="preserve">, </w:t>
      </w:r>
      <w:hyperlink r:id="rId16" w:history="1">
        <w:r>
          <w:rPr>
            <w:color w:val="0000FF"/>
          </w:rPr>
          <w:t>18.16</w:t>
        </w:r>
      </w:hyperlink>
      <w:r>
        <w:t xml:space="preserve">, </w:t>
      </w:r>
      <w:hyperlink r:id="rId17" w:history="1">
        <w:r>
          <w:rPr>
            <w:color w:val="0000FF"/>
          </w:rPr>
          <w:t>18.17</w:t>
        </w:r>
      </w:hyperlink>
      <w:r>
        <w:t xml:space="preserve">, </w:t>
      </w:r>
      <w:hyperlink r:id="rId18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правонарушениях, по состоянию на первое число месяца подачи Фондом в Департамент Заявления.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>2.1.8. У Фонда отсутствует задолженность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12" w:name="P77"/>
      <w:bookmarkEnd w:id="12"/>
      <w:r>
        <w:t>2.1.9. В уставе Фонда имеется деятельность по организации и проведению мероприятий для начинающих предпринимателей, физических лиц, заинтересованных в начале осуществления предпринимательской деятельности, в возрасте от 18 до 35 лет включительно, содержащих тестирование, образовательный курс и программу по наставничеству.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2.2. Для получения Субсидии Фонд: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13" w:name="P79"/>
      <w:bookmarkEnd w:id="13"/>
      <w:r>
        <w:t>2.2.1. Предоставляет в Департамент:</w:t>
      </w:r>
    </w:p>
    <w:p w:rsidR="006E0F68" w:rsidRDefault="006E0F68">
      <w:pPr>
        <w:pStyle w:val="ConsPlusNormal"/>
        <w:spacing w:before="220"/>
        <w:ind w:firstLine="540"/>
        <w:jc w:val="both"/>
      </w:pPr>
      <w:hyperlink w:anchor="P214" w:history="1">
        <w:r>
          <w:rPr>
            <w:color w:val="0000FF"/>
          </w:rPr>
          <w:t>Заявление</w:t>
        </w:r>
      </w:hyperlink>
      <w:r>
        <w:t xml:space="preserve">,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Порядку, подписанное Исполнительным директором Фонда и заверенное печатью Фонда (при наличии);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копию устава Фонда, заверенную в установленном законодательством Российской Федерации порядке.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14" w:name="P82"/>
      <w:bookmarkEnd w:id="14"/>
      <w:r>
        <w:t>2.2.2. Вправе приложить к Заявлению следующие документы: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которая должна быть выдана налоговым органом по состоянию на первое число месяца подачи Фондом в Департамент Заявления. Фонд вправе представить оригинал выписки либо ее копию, заверенную в установленном законодательством Российской Федерации порядке;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lastRenderedPageBreak/>
        <w:t>информацию о наличии (отсутствии) сведений о Фонде в Едином федеральном реестре сведений о банкротстве, распечатанную с официального сайта в информационно-телекоммуникационной сети "Интернет" https://bankrot.fedresurs.ru по состоянию на дату подачи Фондом в Департамент Заявления;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которая должна быть выдана по состоянию на первое число месяца подачи Фондом в Департамент Заявления;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информацию администрации Краснодарского края, органов исполнительной власти Краснодарского края об отсутствии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иной просроченной (неурегулированной) задолженности по денежным обязательствам перед краевым бюджетом, а также информацию о не получении средств из краевого бюджета в соответствии с нормативными правовыми актами Краснодарского края на организацию и проведение мероприятия для начинающих предпринимателей, физических лиц, заинтересованных в начале осуществления предпринимательской деятельности, в возрасте от 18 до 35 лет включительно, содержащего тестирование, образовательный курс и программу по наставничеству, в целях развития малого и среднего предпринимательства в рамках реализации регионального проекта "Создание условий для легкого старта и комфортного ведения бизнеса" по состоянию на первое число месяца подачи Фондом в Департамент Заявления;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информацию об отсутствии в реестре дисквалифицированных лиц сведений о дисквалифицированном лице, исполняющем функции единоличного исполнительного органа, главном бухгалтере Фонда, распечатанную с официального сайта Федеральной налоговой службы в информационно-телекоммуникационной сети "Интернет", по состоянию на дату подачи Фондом в Департамент Заявления;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информацию департамента имущественных отношений Краснодарского края об отсутствии (наличии) задолженности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информации, что Фонд подвергнут административному наказанию за совершение административных правонарушений, предусмотренных </w:t>
      </w:r>
      <w:hyperlink r:id="rId19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20" w:history="1">
        <w:r>
          <w:rPr>
            <w:color w:val="0000FF"/>
          </w:rPr>
          <w:t>18.11</w:t>
        </w:r>
      </w:hyperlink>
      <w:r>
        <w:t xml:space="preserve">, </w:t>
      </w:r>
      <w:hyperlink r:id="rId21" w:history="1">
        <w:r>
          <w:rPr>
            <w:color w:val="0000FF"/>
          </w:rPr>
          <w:t>18.15</w:t>
        </w:r>
      </w:hyperlink>
      <w:r>
        <w:t xml:space="preserve">, </w:t>
      </w:r>
      <w:hyperlink r:id="rId22" w:history="1">
        <w:r>
          <w:rPr>
            <w:color w:val="0000FF"/>
          </w:rPr>
          <w:t>18.16</w:t>
        </w:r>
      </w:hyperlink>
      <w:r>
        <w:t xml:space="preserve">, </w:t>
      </w:r>
      <w:hyperlink r:id="rId23" w:history="1">
        <w:r>
          <w:rPr>
            <w:color w:val="0000FF"/>
          </w:rPr>
          <w:t>18.17</w:t>
        </w:r>
      </w:hyperlink>
      <w:r>
        <w:t xml:space="preserve">, </w:t>
      </w:r>
      <w:hyperlink r:id="rId24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 по состоянию на первое число месяца подачи Фондом в Департамент Заявления.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2.3. В случае непредставления Фондом документов, указанных в </w:t>
      </w:r>
      <w:hyperlink w:anchor="P82" w:history="1">
        <w:r>
          <w:rPr>
            <w:color w:val="0000FF"/>
          </w:rPr>
          <w:t>подпункте 2.2.2 пункта 2.2</w:t>
        </w:r>
      </w:hyperlink>
      <w:r>
        <w:t xml:space="preserve"> настоящего Порядка, Департамент самостоятельно запрашивает в уполномоченных органах следующие документы и сведения в отношении Фонда: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выписку из Единого реестра юридических лиц по состоянию на первое число месяца подачи Фондом в Департамент Заявления;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информацию о наличии (отсутствии) сведений о Фонде в Едином федеральном реестре сведений о банкротстве (распечатывается с официального сайта в информационно-телекоммуникационной сети "Интернет" https://bankrot.fedresurs.ru) по состоянию на дату подачи Фондом в Департамент Заявления;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>
        <w:lastRenderedPageBreak/>
        <w:t>по состоянию на первое число месяца подачи Фондом в Департамент Заявления;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информацию администрации Краснодарского края, органов исполнительной власти Краснодарского края об отсутствии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иной просроченной (неурегулированной) задолженности по денежным обязательствам перед краевым бюджетом, а также информацию о не получении средств из краевого бюджета в соответствии с нормативными правовыми актами Краснодарского края на организацию и проведение мероприятия для начинающих предпринимателей, физических лиц, заинтересованных в начале осуществления предпринимательской деятельности, в возрасте от 18 до 35 лет включительно, содержащего тестирование, образовательный курс и программу по наставничеству, в целях развития малого и среднего предпринимательства в рамках реализации регионального проекта "Создание условий для легкого старта и комфортного ведения бизнеса" по состоянию на первое число месяца подачи Фондом в Департамент Заявления;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информацию об отсутствии в реестре дисквалифицированных лиц сведений о дисквалифицированном лице, исполняющем функции единоличного исполнительного органа, главном бухгалтере Фонда (распечатывается с официального сайта Федеральной налоговой службы в информационно-телекоммуникационной сети "Интернет") по состоянию на дату подачи Фондом в Департамент Заявления;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информацию департамента имущественных отношений Краснодарского края об отсутствии (наличии) задолженности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информации, что Фонд подвергнут административному наказанию за совершение административных правонарушений, предусмотренных </w:t>
      </w:r>
      <w:hyperlink r:id="rId25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26" w:history="1">
        <w:r>
          <w:rPr>
            <w:color w:val="0000FF"/>
          </w:rPr>
          <w:t>18.11</w:t>
        </w:r>
      </w:hyperlink>
      <w:r>
        <w:t xml:space="preserve">, </w:t>
      </w:r>
      <w:hyperlink r:id="rId27" w:history="1">
        <w:r>
          <w:rPr>
            <w:color w:val="0000FF"/>
          </w:rPr>
          <w:t>18.15</w:t>
        </w:r>
      </w:hyperlink>
      <w:r>
        <w:t xml:space="preserve">, </w:t>
      </w:r>
      <w:hyperlink r:id="rId28" w:history="1">
        <w:r>
          <w:rPr>
            <w:color w:val="0000FF"/>
          </w:rPr>
          <w:t>18.16</w:t>
        </w:r>
      </w:hyperlink>
      <w:r>
        <w:t xml:space="preserve">, </w:t>
      </w:r>
      <w:hyperlink r:id="rId29" w:history="1">
        <w:r>
          <w:rPr>
            <w:color w:val="0000FF"/>
          </w:rPr>
          <w:t>18.17</w:t>
        </w:r>
      </w:hyperlink>
      <w:r>
        <w:t xml:space="preserve">, </w:t>
      </w:r>
      <w:hyperlink r:id="rId30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 по состоянию на первое число месяца подачи Фондом в Департамент Заявления.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15" w:name="P98"/>
      <w:bookmarkEnd w:id="15"/>
      <w:r>
        <w:t xml:space="preserve">2.4. Заявление и документы Фонда рассматриваются Департаментом в срок, не превышающий 15 рабочих дней со дня регистрации Заявления Фондом, в течение которого Департамент проверяет соблюдение Фондом условий (требований) предоставления Субсидии, предусмотренных </w:t>
      </w:r>
      <w:hyperlink w:anchor="P68" w:history="1">
        <w:r>
          <w:rPr>
            <w:color w:val="0000FF"/>
          </w:rPr>
          <w:t>пунктом 2.1</w:t>
        </w:r>
      </w:hyperlink>
      <w:r>
        <w:t xml:space="preserve"> настоящего Порядка, и принимает решение о предоставлении Субсидии либо об отказе в предоставлении Субсидии Фонду.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2.5. В течение срока, предусмотренного </w:t>
      </w:r>
      <w:hyperlink w:anchor="P98" w:history="1">
        <w:r>
          <w:rPr>
            <w:color w:val="0000FF"/>
          </w:rPr>
          <w:t>пунктом 2.4</w:t>
        </w:r>
      </w:hyperlink>
      <w:r>
        <w:t xml:space="preserve"> настоящего Порядка, Заявление может быть отозвано Фондом посредством направления в Департамент письма об отзыве Заявления.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На основании направленного Фондом письма об отзыве Заявления Департамент в течение 2 рабочих дней со дня поступления такого письма направляет Фонду Заявление с приложенными к нему документами по почтовому адресу, указанному Фондом в письме на отзыв Заявления, или передает нарочно представителю Фонда.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2.6. Основаниями для отказа Фонду в предоставлении Субсидии являются: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Фондом документов требованиям, определенным </w:t>
      </w:r>
      <w:hyperlink w:anchor="P79" w:history="1">
        <w:r>
          <w:rPr>
            <w:color w:val="0000FF"/>
          </w:rPr>
          <w:t>подпунктом 2.2.1 пункта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Фондом информации;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несоответствие Фонда условиям (требованиям) предоставления Субсидии, предусмотренным </w:t>
      </w:r>
      <w:hyperlink w:anchor="P68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lastRenderedPageBreak/>
        <w:t>2.7. Департамент в течение 5 рабочих дней со дня принятия решения направляет Фонду письменное уведомление о принятом решении о предоставлении Субсидии либо об отказе в ее предоставлении.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2.8. Объем (размер) Субсидии Фонду определен в мероприятии, предусмотренном </w:t>
      </w:r>
      <w:hyperlink r:id="rId31" w:history="1">
        <w:r>
          <w:rPr>
            <w:color w:val="0000FF"/>
          </w:rPr>
          <w:t>пунктом 1.2.9</w:t>
        </w:r>
      </w:hyperlink>
      <w:r>
        <w:t xml:space="preserve"> подпрограммы на цели, указанные в </w:t>
      </w:r>
      <w:hyperlink w:anchor="P61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16" w:name="P107"/>
      <w:bookmarkEnd w:id="16"/>
      <w:r>
        <w:t>2.9. Средства Субсидии подлежат возврату Фондом в краевой бюджет в случаях: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17" w:name="P108"/>
      <w:bookmarkEnd w:id="17"/>
      <w:r>
        <w:t>2.9.1. Нарушения Фондом условий, установленных при предоставлении Субсидии, выявленных по фактам проверок, проведенных Департаментом и уполномоченными органами государственного финансового контроля.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18" w:name="P109"/>
      <w:bookmarkEnd w:id="18"/>
      <w:r>
        <w:t>2.9.2. Использования Фондом Субсидии не по целевому назначению.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19" w:name="P110"/>
      <w:bookmarkEnd w:id="19"/>
      <w:r>
        <w:t>2.9.3. Недостижения Фондом значений результата предоставления Субсидии (далее также - результат), показателя, необходимого для достижения результата, предусмотренных соглашением (договором) о предоставлении из краевого бюджета субсидий некоммерческим организациям, не являющимся государственными (муниципальными) учреждениями (далее - Соглашение).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20" w:name="P111"/>
      <w:bookmarkEnd w:id="20"/>
      <w:r>
        <w:t>2.9.4. Прекращение деятельности Фонда.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2.10. В случае, предусмотренном </w:t>
      </w:r>
      <w:hyperlink w:anchor="P108" w:history="1">
        <w:r>
          <w:rPr>
            <w:color w:val="0000FF"/>
          </w:rPr>
          <w:t>подпунктом 2.9.1 пункта 2.9</w:t>
        </w:r>
      </w:hyperlink>
      <w:r>
        <w:t xml:space="preserve"> настоящего Порядка, средства Субсидии в полном объеме подлежат возврату Фондом в краевой бюджет в течение 15 календарных дней со дня уведомления его Департаментом.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2.11. В случае, предусмотренном </w:t>
      </w:r>
      <w:hyperlink w:anchor="P109" w:history="1">
        <w:r>
          <w:rPr>
            <w:color w:val="0000FF"/>
          </w:rPr>
          <w:t>подпунктом 2.9.2 пункта 2.9</w:t>
        </w:r>
      </w:hyperlink>
      <w:r>
        <w:t xml:space="preserve"> настоящего Порядка, средства Субсидии в объеме, использованном не по целевому назначению, подлежат возврату Фондом в краевой бюджет в течение 15 календарных дней со дня уведомления его Департаментом.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2.12. В случае, предусмотренном </w:t>
      </w:r>
      <w:hyperlink w:anchor="P110" w:history="1">
        <w:r>
          <w:rPr>
            <w:color w:val="0000FF"/>
          </w:rPr>
          <w:t>подпунктом 2.9.3 пункта 2.9</w:t>
        </w:r>
      </w:hyperlink>
      <w:r>
        <w:t xml:space="preserve"> настоящего Порядка, средства Субсидии подлежат возврату в краевой бюджет, если по состоянию на 30 декабря года предоставления Субсидии не достигнуты значения результата, показателя, необходимого для достижения результата, предусмотренные Соглашением, и в срок до первой даты представления Фондом в Департамент - отчетов о достижении значений результата, показателя, необходимого для достижения результата, в соответствии с Соглашением в году, следующем за годом предоставления Субсидии, указанные нарушения не устранены.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рассчитывается по формуле: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p</w:t>
      </w:r>
      <w:r>
        <w:t xml:space="preserve"> + V</w:t>
      </w:r>
      <w:r>
        <w:rPr>
          <w:vertAlign w:val="subscript"/>
        </w:rPr>
        <w:t>п</w:t>
      </w:r>
      <w:r>
        <w:t>, где: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p</w:t>
      </w:r>
      <w:r>
        <w:t xml:space="preserve"> - объем средств Субсидии, подлежащий возврату в краевой бюджет, исходя из уровня недостижения Фондом значения результата;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п</w:t>
      </w:r>
      <w:r>
        <w:t xml:space="preserve"> - объем средств Субсидии, подлежащий возврату в краевой бюджет, исходя из уровня недостижения Фондом значения показателя, необходимого для достижения результата.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исходя из уровня недостижения Фондом значения результата рассчитывается по формуле: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center"/>
      </w:pPr>
      <w:r>
        <w:t>V</w:t>
      </w:r>
      <w:r>
        <w:rPr>
          <w:vertAlign w:val="subscript"/>
        </w:rPr>
        <w:t>p</w:t>
      </w:r>
      <w:r>
        <w:t xml:space="preserve"> = V</w:t>
      </w:r>
      <w:r>
        <w:rPr>
          <w:vertAlign w:val="subscript"/>
        </w:rPr>
        <w:t>субсидии</w:t>
      </w:r>
      <w:r>
        <w:t xml:space="preserve"> x k,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ind w:firstLine="540"/>
        <w:jc w:val="both"/>
      </w:pPr>
      <w:r>
        <w:t>где: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lastRenderedPageBreak/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Фонду в отчетном финансовом году;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center"/>
      </w:pPr>
      <w:r>
        <w:t>k = 1 - T / S,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ind w:firstLine="540"/>
        <w:jc w:val="both"/>
      </w:pPr>
      <w:r>
        <w:t>где: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T - фактически достигнутое значение результата на отчетную дату;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S - плановое значение результата, установленное Соглашением.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исходя из уровня недостижения Фондом значения показателя, необходимого для достижения результата, рассчитывается по формуле: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center"/>
      </w:pPr>
      <w:r>
        <w:t>V</w:t>
      </w:r>
      <w:r>
        <w:rPr>
          <w:vertAlign w:val="subscript"/>
        </w:rPr>
        <w:t>п</w:t>
      </w:r>
      <w:r>
        <w:t xml:space="preserve"> = V</w:t>
      </w:r>
      <w:r>
        <w:rPr>
          <w:vertAlign w:val="subscript"/>
        </w:rPr>
        <w:t>субсидии</w:t>
      </w:r>
      <w:r>
        <w:t xml:space="preserve"> x k,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ind w:firstLine="540"/>
        <w:jc w:val="both"/>
      </w:pPr>
      <w:r>
        <w:t>где: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Фонду в отчетном финансовом году;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center"/>
      </w:pPr>
      <w:r>
        <w:t>k = 1 - T / S,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ind w:firstLine="540"/>
        <w:jc w:val="both"/>
      </w:pPr>
      <w:r>
        <w:t>где: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T - фактически достигнутое значение показателя, необходимого для достижения результата, на отчетную дату;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S - плановое значение показателя, необходимого для достижения результата, установленное Соглашением.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При недостижении Фондом значений результата и (или) показателя, необходимого для достижения результата, предусмотренных Соглашением, средства Субсидии в объеме, рассчитанном в соответствии с настоящим пунктом Порядка, подлежат возврату Фондом в краевой бюджет в течение 15 календарных дней со дня уведомления его Департаментом.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не может превышать размер Субсидии, предоставленной Фонду в отчетном финансовом году.</w:t>
      </w:r>
    </w:p>
    <w:p w:rsidR="006E0F68" w:rsidRDefault="006E0F68">
      <w:pPr>
        <w:pStyle w:val="ConsPlusNormal"/>
        <w:spacing w:before="220"/>
        <w:ind w:firstLine="540"/>
        <w:jc w:val="both"/>
      </w:pPr>
      <w:bookmarkStart w:id="21" w:name="P151"/>
      <w:bookmarkEnd w:id="21"/>
      <w:r>
        <w:t xml:space="preserve">2.13. В случае, предусмотренном </w:t>
      </w:r>
      <w:hyperlink w:anchor="P111" w:history="1">
        <w:r>
          <w:rPr>
            <w:color w:val="0000FF"/>
          </w:rPr>
          <w:t>подпунктом 2.9.4 пункта 2.9</w:t>
        </w:r>
      </w:hyperlink>
      <w:r>
        <w:t xml:space="preserve"> настоящего Порядка, неиспользованные по состоянию на дату вступления в законную силу решения суда о ликвидации Фонда средства Субсидии подлежат возврату в краевой бюджет в течение 5 календарных дней с даты вступления в силу указанного решения суда.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2.14. Соглашение заключается в соответствии с типовой формой соглашения (договора) о предоставлении из краевого бюджета субсидий некоммерческим организациям, не являющимся государственными (муниципальными) учреждениями, утвержденной приказом министерства финансов Краснодарского края (далее - типовая форма).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lastRenderedPageBreak/>
        <w:t>Соглашение заключается в срок, не превышающий 10 рабочих дней со дня принятия Департаментом решения о предоставлении Субсидии.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По инициативе одной из сторон путем направления соответствующего уведомления в Соглашение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(при необходимости), по основаниям, предусмотренным в Соглашении, в течение 7 рабочих дней с момента получения указанного уведомления. Дополнительное соглашение к Соглашению, в том числе дополнительное соглашение о расторжении Соглашения, заключаются в соответствии с типовой формой.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2.15. Результат предоставления Субсидии: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"В Краснодарском крае организовано и проведено мероприятие для начинающих предпринимателей, физических лиц, заинтересованных в начале осуществления предпринимательской деятельности, в возрасте от 18 до 35 лет включительно, содержащего тестирование, образовательный курс и программу по наставничеству. Число участников, прошедших программу наставничества, человек".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Показатель, необходимый для достижения результата: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"Число начинающих предпринимателей (со сроком регистрации на территории Краснодарского края, не превышающим 6 месяцев на момент обращения), физических лиц, заинтересованных в начале осуществления предпринимательской деятельности, принявших участие в мероприятии, человек".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Значения результата и показателя, необходимого для достижения результата, должны быть достигнуты Фондом не позднее 30 декабря текущего финансового года.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Значения результата и показателя, необходимого для достижения результата, устанавливаются Департаментом в Соглашении.</w:t>
      </w:r>
    </w:p>
    <w:p w:rsidR="006E0F68" w:rsidRDefault="006E0F6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0F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F68" w:rsidRDefault="006E0F6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F68" w:rsidRDefault="006E0F6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0F68" w:rsidRDefault="006E0F6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7 п. 2.15 разд. 2 </w:t>
            </w:r>
            <w:hyperlink w:anchor="P2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F68" w:rsidRDefault="006E0F68"/>
        </w:tc>
      </w:tr>
    </w:tbl>
    <w:p w:rsidR="006E0F68" w:rsidRDefault="006E0F68">
      <w:pPr>
        <w:pStyle w:val="ConsPlusNormal"/>
        <w:spacing w:before="280"/>
        <w:ind w:firstLine="540"/>
        <w:jc w:val="both"/>
      </w:pPr>
      <w:bookmarkStart w:id="22" w:name="P163"/>
      <w:bookmarkEnd w:id="22"/>
      <w:r>
        <w:t>Результат предоставления Субсидии должен соответствовать типовому результату предоставления Субсидии, определенному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2.16. Субсидия в течение 15 рабочих дней со дня заключения Соглашения подлежит перечислению на расчетный счет, открытый Фондом в кредитной организации, указанный в Заявлении Фонда и Соглашении.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2.17. Фонд обеспечивает ведение раздельного бухгалтерского учета по денежным средствам, предоставленным Фонду на организацию и проведение мероприятия для начинающих предпринимателей, физических лиц, заинтересованных в начале осуществления предпринимательской деятельности, в возрасте от 18 до 35 лет включительно, содержащего тестирование, образовательный курс и программу по наставничеству, в целях развития малого и </w:t>
      </w:r>
      <w:r>
        <w:lastRenderedPageBreak/>
        <w:t>среднего предпринимательства в рамках реализации регионального проекта "Создание условий для легкого старта и комфортного ведения бизнеса" за счет средств бюджетов бюджетной системы Российской Федерации.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2.18. Фонду запрещено за счет полученных средств Субсидии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целей, указанных в </w:t>
      </w:r>
      <w:hyperlink w:anchor="P61" w:history="1">
        <w:r>
          <w:rPr>
            <w:color w:val="0000FF"/>
          </w:rPr>
          <w:t>пункте 1.2</w:t>
        </w:r>
      </w:hyperlink>
      <w:r>
        <w:t xml:space="preserve"> настоящего Порядка, иных операций, определенных настоящим Порядком.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Title"/>
        <w:jc w:val="center"/>
        <w:outlineLvl w:val="1"/>
      </w:pPr>
      <w:r>
        <w:t>3. Требования к отчетности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ind w:firstLine="540"/>
        <w:jc w:val="both"/>
      </w:pPr>
      <w:r>
        <w:t>3.1. Фонд ежеквартально не позднее третьего рабочего дня месяца, следующего за отчетным, предоставляет в Департамент отчет о достижении результата и показателя, необходимого для достижения результата.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Отчет об осуществлении расходов, источником финансового обеспечения которых является Субсидия, предоставляется Фондом в Департамент не позднее пятого рабочего дня, следующего за отчетным годом.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Отчеты о достижении результата и показателя, необходимого для достижения результата, об осуществлении расходов, источником финансового обеспечения которых является Субсидия, предоставляются Фондом в соответствии с типовой формой.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Департамент вправе устанавливать в Соглашении сроки и формы представления Фондом дополнительной отчетности.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3.2. Отчеты о достижении результата и показателя, необходимого для достижения результата, об осуществлении расходов, источником финансового обеспечения которых является Субсидия, подписываются Исполнительным директором Фонда и представляются Фондом в Департамент на бумажном носителе, а также в электронном виде.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6E0F68" w:rsidRDefault="006E0F68">
      <w:pPr>
        <w:pStyle w:val="ConsPlusTitle"/>
        <w:jc w:val="center"/>
      </w:pPr>
      <w:r>
        <w:t>условий, целей и порядка предоставления Субсидии</w:t>
      </w:r>
    </w:p>
    <w:p w:rsidR="006E0F68" w:rsidRDefault="006E0F68">
      <w:pPr>
        <w:pStyle w:val="ConsPlusTitle"/>
        <w:jc w:val="center"/>
      </w:pPr>
      <w:r>
        <w:t>и ответственности за их нарушение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ind w:firstLine="540"/>
        <w:jc w:val="both"/>
      </w:pPr>
      <w:r>
        <w:t>4.1. Контроль за использованием Субсидии Фондом осуществляется в соответствии с бюджетным законодательством Российской Федерации.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4.2. Департаментом и уполномоченными органами государственного финансового контроля осуществляются обязательные проверки соблюдения Фондом условий, целей и порядка предоставления Субсидии.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4.3. Условием предоставления Субсидии является согласие Фонда на осуществление Департаментом и уполномоченными органами государственного финансового контроля обязательных проверок соблюдения им условий, целей и порядка предоставления Субсидии.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4.4. За нарушение Фондом условий, целей и порядка предоставления Субсидии предусмотрен возврат средств Субсидии в краевой бюджет в случаях, срок и порядке, установленных </w:t>
      </w:r>
      <w:hyperlink w:anchor="P107" w:history="1">
        <w:r>
          <w:rPr>
            <w:color w:val="0000FF"/>
          </w:rPr>
          <w:t>пунктами 2.9</w:t>
        </w:r>
      </w:hyperlink>
      <w:r>
        <w:t xml:space="preserve"> - </w:t>
      </w:r>
      <w:hyperlink w:anchor="P151" w:history="1">
        <w:r>
          <w:rPr>
            <w:color w:val="0000FF"/>
          </w:rPr>
          <w:t>2.13</w:t>
        </w:r>
      </w:hyperlink>
      <w:r>
        <w:t xml:space="preserve"> настоящего Порядка.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>4.5. Ответственность за соблюдение целей и условий, установленных при предоставлении Субсидии, за достоверность представляемых документов и сведений несет Фонд.</w:t>
      </w:r>
    </w:p>
    <w:p w:rsidR="006E0F68" w:rsidRDefault="006E0F68">
      <w:pPr>
        <w:pStyle w:val="ConsPlusNormal"/>
        <w:spacing w:before="220"/>
        <w:ind w:firstLine="540"/>
        <w:jc w:val="both"/>
      </w:pPr>
      <w:r>
        <w:t xml:space="preserve">4.6. Департамент обеспечивает соблюдение Фондом условий, целей и порядка, </w:t>
      </w:r>
      <w:r>
        <w:lastRenderedPageBreak/>
        <w:t>установленных при предоставлении Субсидии.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right"/>
      </w:pPr>
      <w:r>
        <w:t>Заместитель начальника</w:t>
      </w:r>
    </w:p>
    <w:p w:rsidR="006E0F68" w:rsidRDefault="006E0F68">
      <w:pPr>
        <w:pStyle w:val="ConsPlusNormal"/>
        <w:jc w:val="right"/>
      </w:pPr>
      <w:r>
        <w:t>управления развития малого и</w:t>
      </w:r>
    </w:p>
    <w:p w:rsidR="006E0F68" w:rsidRDefault="006E0F68">
      <w:pPr>
        <w:pStyle w:val="ConsPlusNormal"/>
        <w:jc w:val="right"/>
      </w:pPr>
      <w:r>
        <w:t>среднего предпринимательства</w:t>
      </w:r>
    </w:p>
    <w:p w:rsidR="006E0F68" w:rsidRDefault="006E0F68">
      <w:pPr>
        <w:pStyle w:val="ConsPlusNormal"/>
        <w:jc w:val="right"/>
      </w:pPr>
      <w:r>
        <w:t>М.А.БЕЛЯЕВ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right"/>
        <w:outlineLvl w:val="1"/>
      </w:pPr>
      <w:r>
        <w:t>Приложение</w:t>
      </w:r>
    </w:p>
    <w:p w:rsidR="006E0F68" w:rsidRDefault="006E0F68">
      <w:pPr>
        <w:pStyle w:val="ConsPlusNormal"/>
        <w:jc w:val="right"/>
      </w:pPr>
      <w:r>
        <w:t>к Порядку</w:t>
      </w:r>
    </w:p>
    <w:p w:rsidR="006E0F68" w:rsidRDefault="006E0F68">
      <w:pPr>
        <w:pStyle w:val="ConsPlusNormal"/>
        <w:jc w:val="right"/>
      </w:pPr>
      <w:r>
        <w:t>определения объема и предоставления</w:t>
      </w:r>
    </w:p>
    <w:p w:rsidR="006E0F68" w:rsidRDefault="006E0F68">
      <w:pPr>
        <w:pStyle w:val="ConsPlusNormal"/>
        <w:jc w:val="right"/>
      </w:pPr>
      <w:r>
        <w:t>субсидий унитарной некоммерческой организации</w:t>
      </w:r>
    </w:p>
    <w:p w:rsidR="006E0F68" w:rsidRDefault="006E0F68">
      <w:pPr>
        <w:pStyle w:val="ConsPlusNormal"/>
        <w:jc w:val="right"/>
      </w:pPr>
      <w:r>
        <w:t>"Фонд развития бизнеса Краснодарского края" на</w:t>
      </w:r>
    </w:p>
    <w:p w:rsidR="006E0F68" w:rsidRDefault="006E0F68">
      <w:pPr>
        <w:pStyle w:val="ConsPlusNormal"/>
        <w:jc w:val="right"/>
      </w:pPr>
      <w:r>
        <w:t>организацию и проведение мероприятия для начинающих</w:t>
      </w:r>
    </w:p>
    <w:p w:rsidR="006E0F68" w:rsidRDefault="006E0F68">
      <w:pPr>
        <w:pStyle w:val="ConsPlusNormal"/>
        <w:jc w:val="right"/>
      </w:pPr>
      <w:r>
        <w:t>предпринимателей, физических лиц, заинтересованных</w:t>
      </w:r>
    </w:p>
    <w:p w:rsidR="006E0F68" w:rsidRDefault="006E0F68">
      <w:pPr>
        <w:pStyle w:val="ConsPlusNormal"/>
        <w:jc w:val="right"/>
      </w:pPr>
      <w:r>
        <w:t>в начале осуществления предпринимательской деятельности,</w:t>
      </w:r>
    </w:p>
    <w:p w:rsidR="006E0F68" w:rsidRDefault="006E0F68">
      <w:pPr>
        <w:pStyle w:val="ConsPlusNormal"/>
        <w:jc w:val="right"/>
      </w:pPr>
      <w:r>
        <w:t>в возрасте от 18 до 35 лет включительно, содержащего</w:t>
      </w:r>
    </w:p>
    <w:p w:rsidR="006E0F68" w:rsidRDefault="006E0F68">
      <w:pPr>
        <w:pStyle w:val="ConsPlusNormal"/>
        <w:jc w:val="right"/>
      </w:pPr>
      <w:r>
        <w:t>тестирование, образовательный курс и программу</w:t>
      </w:r>
    </w:p>
    <w:p w:rsidR="006E0F68" w:rsidRDefault="006E0F68">
      <w:pPr>
        <w:pStyle w:val="ConsPlusNormal"/>
        <w:jc w:val="right"/>
      </w:pPr>
      <w:r>
        <w:t>по наставничеству, в целях развития малого и среднего</w:t>
      </w:r>
    </w:p>
    <w:p w:rsidR="006E0F68" w:rsidRDefault="006E0F68">
      <w:pPr>
        <w:pStyle w:val="ConsPlusNormal"/>
        <w:jc w:val="right"/>
      </w:pPr>
      <w:r>
        <w:t>предпринимательства в рамках реализации регионального</w:t>
      </w:r>
    </w:p>
    <w:p w:rsidR="006E0F68" w:rsidRDefault="006E0F68">
      <w:pPr>
        <w:pStyle w:val="ConsPlusNormal"/>
        <w:jc w:val="right"/>
      </w:pPr>
      <w:r>
        <w:t>проекта "Создание условий для легкого старта</w:t>
      </w:r>
    </w:p>
    <w:p w:rsidR="006E0F68" w:rsidRDefault="006E0F68">
      <w:pPr>
        <w:pStyle w:val="ConsPlusNormal"/>
        <w:jc w:val="right"/>
      </w:pPr>
      <w:r>
        <w:t>и комфортного ведения бизнеса"</w:t>
      </w:r>
    </w:p>
    <w:p w:rsidR="006E0F68" w:rsidRDefault="006E0F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424"/>
        <w:gridCol w:w="3061"/>
      </w:tblGrid>
      <w:tr w:rsidR="006E0F6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E0F68" w:rsidRDefault="006E0F68">
            <w:pPr>
              <w:pStyle w:val="ConsPlusNormal"/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F68" w:rsidRDefault="006E0F68">
            <w:pPr>
              <w:pStyle w:val="ConsPlusNormal"/>
            </w:pPr>
            <w:r>
              <w:t>В департамент инвестиций и развития малого и среднего предпринимательства Краснодарского края</w:t>
            </w:r>
          </w:p>
        </w:tc>
      </w:tr>
      <w:tr w:rsidR="006E0F68"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F68" w:rsidRDefault="006E0F68">
            <w:pPr>
              <w:pStyle w:val="ConsPlusNormal"/>
            </w:pPr>
          </w:p>
        </w:tc>
      </w:tr>
      <w:tr w:rsidR="006E0F68"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F68" w:rsidRDefault="006E0F68">
            <w:pPr>
              <w:pStyle w:val="ConsPlusNormal"/>
              <w:jc w:val="center"/>
            </w:pPr>
            <w:bookmarkStart w:id="23" w:name="P214"/>
            <w:bookmarkEnd w:id="23"/>
            <w:r>
              <w:rPr>
                <w:b/>
              </w:rPr>
              <w:t>ЗАЯВЛЕНИЕ</w:t>
            </w:r>
          </w:p>
          <w:p w:rsidR="006E0F68" w:rsidRDefault="006E0F68">
            <w:pPr>
              <w:pStyle w:val="ConsPlusNormal"/>
              <w:jc w:val="center"/>
            </w:pPr>
            <w:r>
              <w:rPr>
                <w:b/>
              </w:rPr>
              <w:t>о предоставлении субсидии унитарной некоммерческой организации "Фонд развития бизнеса Краснодарского края" на организацию и проведение мероприятия для начинающих предпринимателей, физических лиц, заинтересованных в начале осуществления предпринимательской деятельности, в возрасте от 18 до 35 лет включительно, содержащего тестирование, образовательный курс и программу по наставничеству, в целях развития малого и среднего предпринимательства в рамках реализации регионального проекта "Создание условий для легкого старта и комфортного ведения бизнеса"</w:t>
            </w:r>
          </w:p>
        </w:tc>
      </w:tr>
      <w:tr w:rsidR="006E0F68"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F68" w:rsidRDefault="006E0F68">
            <w:pPr>
              <w:pStyle w:val="ConsPlusNormal"/>
            </w:pPr>
          </w:p>
        </w:tc>
      </w:tr>
      <w:tr w:rsidR="006E0F68">
        <w:tc>
          <w:tcPr>
            <w:tcW w:w="8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F68" w:rsidRDefault="006E0F68">
            <w:pPr>
              <w:pStyle w:val="ConsPlusNormal"/>
              <w:ind w:firstLine="540"/>
              <w:jc w:val="both"/>
            </w:pPr>
            <w:r>
              <w:t xml:space="preserve">Ознакомившись с Порядком определения объема и предоставления субсидий унитарной некоммерческой организации "Фонд развития бизнеса Краснодарского края" на организацию и проведение мероприятия для начинающих предпринимателей, физических лиц, заинтересованных в начале осуществления предпринимательской деятельности, в возрасте от 18 до 35 лет включительно, содержащего тестирование, образовательный курс и программу по наставничеству, в целях развития малого и среднего предпринимательства в рамках реализации регионального проекта "Создание условий для легкого старта и комфортного ведения бизнеса", утвержденным приказом департамента инвестиций и развития малого и среднего предпринимательства Краснодарского края от _______ N _____ (далее - Порядок), унитарная некоммерческая организация "Фонд развития бизнеса </w:t>
            </w:r>
            <w:r>
              <w:lastRenderedPageBreak/>
              <w:t>Краснодарского края" (далее - Заявитель, Фонд), основной государственный регистрационный номер _____________, просит предоставить субсидию в объеме (размере) _________________ (_______________) рублей на организацию и проведение мероприятия для начинающих предпринимателей, физических лиц, заинтересованных в начале осуществления предпринимательской деятельности, в возрасте от 18 до 35 лет включительно, содержащего тестирование, образовательный курс и программу по наставничеству в целях развития малого и среднего предпринимательства в рамках реализации регионального проекта "Создание условий для легкого старта и комфортного ведения бизнеса" (далее - Субсидия).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>Заявитель: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>дает согласие на представление налоговыми органами департаменту инвестиций и развития малого и среднего предпринимательства Краснодарского края (далее - Департамент) документов и сведений в отношении Заявителя;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>в случае предоставления Субсидии обязуется представлять отчеты о достижении значений результата, показателя, необходимого для достижения результата, о расходах, источником финансового обеспечения которых является Субсидия в соответствии с требованиями Порядка и соглашения о предоставлении из краевого бюджета Субсидии Фонду (далее - Соглашение);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 xml:space="preserve">проинформирован о порядке возврата Субсидии в соответствии с </w:t>
            </w:r>
            <w:hyperlink w:anchor="P107" w:history="1">
              <w:r>
                <w:rPr>
                  <w:color w:val="0000FF"/>
                </w:rPr>
                <w:t>пунктами 2.9</w:t>
              </w:r>
            </w:hyperlink>
            <w:r>
              <w:t xml:space="preserve"> - </w:t>
            </w:r>
            <w:hyperlink w:anchor="P151" w:history="1">
              <w:r>
                <w:rPr>
                  <w:color w:val="0000FF"/>
                </w:rPr>
                <w:t>2.13</w:t>
              </w:r>
            </w:hyperlink>
            <w:r>
              <w:t xml:space="preserve"> Порядка;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>принимает на себя обязательства, предусмотренные Порядком;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>сообщает реквизиты, в том числе счет, для перечисления Субсидии в случае заключения Департаментом и Заявителем Соглашения: ______________;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>дает согласие на осуществление Департаментом и уполномоченными органами государственного финансового контроля проверок соблюдения им условий, целей и порядка предоставления Субсидии в случае заключения Департаментом и Заявителем Соглашения;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>подтверждает, что: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>вся информация, содержащаяся в настоящем заявлении, является достоверной и полной, Заявитель дает согласие на доступ к ней любых заинтересованных лиц;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предусмотренную </w:t>
            </w:r>
            <w:hyperlink w:anchor="P69" w:history="1">
              <w:r>
                <w:rPr>
                  <w:color w:val="0000FF"/>
                </w:rPr>
                <w:t>подпунктом 2.1.1 пункта 2.1</w:t>
              </w:r>
            </w:hyperlink>
            <w:r>
              <w:t xml:space="preserve"> Порядка;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 xml:space="preserve">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краевым бюджетом по состоянию на дату, предусмотренную </w:t>
            </w:r>
            <w:hyperlink w:anchor="P70" w:history="1">
              <w:r>
                <w:rPr>
                  <w:color w:val="0000FF"/>
                </w:rPr>
                <w:t>подпунктом 2.1.2 пункта 2.1</w:t>
              </w:r>
            </w:hyperlink>
            <w:r>
              <w:t xml:space="preserve"> Порядка;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 xml:space="preserve">не находится в процессе реорганизации,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по состоянию на дату, предусмотренную </w:t>
            </w:r>
            <w:hyperlink w:anchor="P71" w:history="1">
              <w:r>
                <w:rPr>
                  <w:color w:val="0000FF"/>
                </w:rPr>
                <w:t>подпунктом 2.1.3 пункта 2.1</w:t>
              </w:r>
            </w:hyperlink>
            <w:r>
              <w:t xml:space="preserve"> Порядка;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 xml:space="preserve">в реестре дисквалифицированных лиц отсутствуют сведения о дисквалифицированном лице, исполняющем функции единоличного исполнительного органа, главном бухгалтере Фонда по состоянию на дату, предусмотренную </w:t>
            </w:r>
            <w:hyperlink w:anchor="P72" w:history="1">
              <w:r>
                <w:rPr>
                  <w:color w:val="0000FF"/>
                </w:rPr>
                <w:t>подпунктом 2.1.4 пункта 2.1</w:t>
              </w:r>
            </w:hyperlink>
            <w:r>
              <w:t xml:space="preserve"> Порядка;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по состоянию на дату, предусмотренную </w:t>
            </w:r>
            <w:hyperlink w:anchor="P73" w:history="1">
              <w:r>
                <w:rPr>
                  <w:color w:val="0000FF"/>
                </w:rPr>
                <w:t>подпунктом 2.1.5 пункта 2.1</w:t>
              </w:r>
            </w:hyperlink>
            <w:r>
              <w:t xml:space="preserve"> Порядка;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lastRenderedPageBreak/>
              <w:t xml:space="preserve">не получал средства из краевого бюджета в соответствии с настоящим Порядком, иными нормативными правовыми актами Краснодарского края на цели, указанные в </w:t>
            </w:r>
            <w:hyperlink w:anchor="P61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 по состоянию на дату, предусмотренную </w:t>
            </w:r>
            <w:hyperlink w:anchor="P74" w:history="1">
              <w:r>
                <w:rPr>
                  <w:color w:val="0000FF"/>
                </w:rPr>
                <w:t>подпунктом 2.1.6 пункта 2.1</w:t>
              </w:r>
            </w:hyperlink>
            <w:r>
              <w:t xml:space="preserve"> Порядка;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 xml:space="preserve">не подвергался административному наказанию за совершение административных правонарушений, предусмотренных </w:t>
            </w:r>
            <w:hyperlink r:id="rId32" w:history="1">
              <w:r>
                <w:rPr>
                  <w:color w:val="0000FF"/>
                </w:rPr>
                <w:t>статьями 18.9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18.11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18.15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18.16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18.17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19.27</w:t>
              </w:r>
            </w:hyperlink>
            <w:r>
              <w:t xml:space="preserve"> Кодекса Российской Федерации об административных правонарушениях по состоянию на дату, предусмотренную </w:t>
            </w:r>
            <w:hyperlink w:anchor="P75" w:history="1">
              <w:r>
                <w:rPr>
                  <w:color w:val="0000FF"/>
                </w:rPr>
                <w:t>подпунктом 2.1.7 пункта 2.1</w:t>
              </w:r>
            </w:hyperlink>
            <w:r>
              <w:t xml:space="preserve"> Порядка;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 xml:space="preserve">отсутствует задолженность по уплате в краевой бюджет арендной платы за землю и имущество, находящиеся в государственной собственности Краснодарского края по состоянию на дату, предусмотренную </w:t>
            </w:r>
            <w:hyperlink w:anchor="P76" w:history="1">
              <w:r>
                <w:rPr>
                  <w:color w:val="0000FF"/>
                </w:rPr>
                <w:t>подпунктом 2.1.8 пункта 2.1</w:t>
              </w:r>
            </w:hyperlink>
            <w:r>
              <w:t xml:space="preserve"> Порядка,</w:t>
            </w:r>
          </w:p>
          <w:p w:rsidR="006E0F68" w:rsidRDefault="006E0F68">
            <w:pPr>
              <w:pStyle w:val="ConsPlusNormal"/>
              <w:ind w:firstLine="540"/>
              <w:jc w:val="both"/>
            </w:pPr>
            <w:r>
              <w:t xml:space="preserve">в уставе Фонда имеется вид деятельности, указанный в </w:t>
            </w:r>
            <w:hyperlink w:anchor="P77" w:history="1">
              <w:r>
                <w:rPr>
                  <w:color w:val="0000FF"/>
                </w:rPr>
                <w:t>подпункте 2.1.9 пункта 2.1</w:t>
              </w:r>
            </w:hyperlink>
            <w:r>
              <w:t xml:space="preserve"> Порядка.</w:t>
            </w:r>
          </w:p>
          <w:p w:rsidR="006E0F68" w:rsidRDefault="006E0F68">
            <w:pPr>
              <w:pStyle w:val="ConsPlusNormal"/>
            </w:pPr>
            <w:r>
              <w:t>Приложение:</w:t>
            </w:r>
          </w:p>
          <w:p w:rsidR="006E0F68" w:rsidRDefault="006E0F68">
            <w:pPr>
              <w:pStyle w:val="ConsPlusNormal"/>
            </w:pPr>
            <w:r>
              <w:t>1. ______________________________________________________.</w:t>
            </w:r>
          </w:p>
          <w:p w:rsidR="006E0F68" w:rsidRDefault="006E0F68">
            <w:pPr>
              <w:pStyle w:val="ConsPlusNormal"/>
            </w:pPr>
            <w:r>
              <w:t>2. ______________________________________________________.</w:t>
            </w:r>
          </w:p>
        </w:tc>
      </w:tr>
      <w:tr w:rsidR="006E0F6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E0F68" w:rsidRDefault="006E0F68">
            <w:pPr>
              <w:pStyle w:val="ConsPlusNormal"/>
            </w:pPr>
            <w:r>
              <w:lastRenderedPageBreak/>
              <w:t>Исполнительный директор унитарной некоммерческой организации "Фонд развития бизнеса Краснодарского края"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68" w:rsidRDefault="006E0F68">
            <w:pPr>
              <w:pStyle w:val="ConsPlusNormal"/>
              <w:jc w:val="center"/>
            </w:pPr>
            <w:r>
              <w:t>_________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F68" w:rsidRDefault="006E0F68">
            <w:pPr>
              <w:pStyle w:val="ConsPlusNormal"/>
              <w:jc w:val="center"/>
            </w:pPr>
            <w:r>
              <w:t>_____________________</w:t>
            </w:r>
          </w:p>
        </w:tc>
      </w:tr>
      <w:tr w:rsidR="006E0F6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E0F68" w:rsidRDefault="006E0F68">
            <w:pPr>
              <w:pStyle w:val="ConsPlusNormal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6E0F68" w:rsidRDefault="006E0F6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0F68" w:rsidRDefault="006E0F68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6E0F6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E0F68" w:rsidRDefault="006E0F68">
            <w:pPr>
              <w:pStyle w:val="ConsPlusNormal"/>
            </w:pPr>
            <w:r>
              <w:t>М.П.</w:t>
            </w:r>
          </w:p>
          <w:p w:rsidR="006E0F68" w:rsidRDefault="006E0F68">
            <w:pPr>
              <w:pStyle w:val="ConsPlusNormal"/>
            </w:pPr>
            <w:r>
              <w:t>Дата ___________________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6E0F68" w:rsidRDefault="006E0F68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6E0F68" w:rsidRDefault="006E0F68">
            <w:pPr>
              <w:pStyle w:val="ConsPlusNormal"/>
            </w:pPr>
          </w:p>
        </w:tc>
      </w:tr>
    </w:tbl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right"/>
      </w:pPr>
      <w:r>
        <w:t>Заместитель начальника</w:t>
      </w:r>
    </w:p>
    <w:p w:rsidR="006E0F68" w:rsidRDefault="006E0F68">
      <w:pPr>
        <w:pStyle w:val="ConsPlusNormal"/>
        <w:jc w:val="right"/>
      </w:pPr>
      <w:r>
        <w:t>управления развития малого и</w:t>
      </w:r>
    </w:p>
    <w:p w:rsidR="006E0F68" w:rsidRDefault="006E0F68">
      <w:pPr>
        <w:pStyle w:val="ConsPlusNormal"/>
        <w:jc w:val="right"/>
      </w:pPr>
      <w:r>
        <w:t>среднего предпринимательства</w:t>
      </w:r>
    </w:p>
    <w:p w:rsidR="006E0F68" w:rsidRDefault="006E0F68">
      <w:pPr>
        <w:pStyle w:val="ConsPlusNormal"/>
        <w:jc w:val="right"/>
      </w:pPr>
      <w:r>
        <w:t>М.А.БЕЛЯЕВ</w:t>
      </w: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jc w:val="both"/>
      </w:pPr>
    </w:p>
    <w:p w:rsidR="006E0F68" w:rsidRDefault="006E0F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3AC" w:rsidRDefault="000453AC">
      <w:bookmarkStart w:id="24" w:name="_GoBack"/>
      <w:bookmarkEnd w:id="24"/>
    </w:p>
    <w:sectPr w:rsidR="000453AC" w:rsidSect="00F5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68"/>
    <w:rsid w:val="000453AC"/>
    <w:rsid w:val="006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8322-F676-44C6-AB61-4ECD3A42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0F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2533D296F7DC396DDA41F597F779EDCA4244D46322CC559BA6EF4D36A773D5A234FB936F442F400EC1936BFNEv6I" TargetMode="External"/><Relationship Id="rId13" Type="http://schemas.openxmlformats.org/officeDocument/2006/relationships/hyperlink" Target="consultantplus://offline/ref=3742533D296F7DC396DDA41F597F779EDCAB234A45372CC559BA6EF4D36A773D482317B73FF154FE54A35F63B0E6294346D50F55ED87NFvEI" TargetMode="External"/><Relationship Id="rId18" Type="http://schemas.openxmlformats.org/officeDocument/2006/relationships/hyperlink" Target="consultantplus://offline/ref=3742533D296F7DC396DDA41F597F779EDCAB234A45372CC559BA6EF4D36A773D482317B537F55EF305F94F67F9B2265C45CB1057F387FF63N1vEI" TargetMode="External"/><Relationship Id="rId26" Type="http://schemas.openxmlformats.org/officeDocument/2006/relationships/hyperlink" Target="consultantplus://offline/ref=3742533D296F7DC396DDA41F597F779EDCAB234A45372CC559BA6EF4D36A773D482317B035F057A151B64E3BBCE5355C47CB1357EFN8v4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42533D296F7DC396DDA41F597F779EDCAB234A45372CC559BA6EF4D36A773D482317B537F55EF404F94F67F9B2265C45CB1057F387FF63N1vEI" TargetMode="External"/><Relationship Id="rId34" Type="http://schemas.openxmlformats.org/officeDocument/2006/relationships/hyperlink" Target="consultantplus://offline/ref=3742533D296F7DC396DDA41F597F779EDCAB234A45372CC559BA6EF4D36A773D482317B537F55EF404F94F67F9B2265C45CB1057F387FF63N1vEI" TargetMode="External"/><Relationship Id="rId7" Type="http://schemas.openxmlformats.org/officeDocument/2006/relationships/hyperlink" Target="consultantplus://offline/ref=3742533D296F7DC396DDA41F597F779EDCA4244C453A2CC559BA6EF4D36A773D5A234FB936F442F400EC1936BFNEv6I" TargetMode="External"/><Relationship Id="rId12" Type="http://schemas.openxmlformats.org/officeDocument/2006/relationships/hyperlink" Target="consultantplus://offline/ref=3742533D296F7DC396DDBA124F132894D8A87847433324900DE768A38C3A7168086311E074B251F400F21B37BFEC7F0C03801C56EF9BFE610136567AN5vCI" TargetMode="External"/><Relationship Id="rId17" Type="http://schemas.openxmlformats.org/officeDocument/2006/relationships/hyperlink" Target="consultantplus://offline/ref=3742533D296F7DC396DDA41F597F779EDCAB234A45372CC559BA6EF4D36A773D482317B537F55EF709F94F67F9B2265C45CB1057F387FF63N1vEI" TargetMode="External"/><Relationship Id="rId25" Type="http://schemas.openxmlformats.org/officeDocument/2006/relationships/hyperlink" Target="consultantplus://offline/ref=3742533D296F7DC396DDA41F597F779EDCAB234A45372CC559BA6EF4D36A773D482317B73FF154FE54A35F63B0E6294346D50F55ED87NFvEI" TargetMode="External"/><Relationship Id="rId33" Type="http://schemas.openxmlformats.org/officeDocument/2006/relationships/hyperlink" Target="consultantplus://offline/ref=3742533D296F7DC396DDA41F597F779EDCAB234A45372CC559BA6EF4D36A773D482317B035F057A151B64E3BBCE5355C47CB1357EFN8v4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42533D296F7DC396DDA41F597F779EDCAB234A45372CC559BA6EF4D36A773D482317B537F55EF704F94F67F9B2265C45CB1057F387FF63N1vEI" TargetMode="External"/><Relationship Id="rId20" Type="http://schemas.openxmlformats.org/officeDocument/2006/relationships/hyperlink" Target="consultantplus://offline/ref=3742533D296F7DC396DDA41F597F779EDCAB234A45372CC559BA6EF4D36A773D482317B035F057A151B64E3BBCE5355C47CB1357EFN8v4I" TargetMode="External"/><Relationship Id="rId29" Type="http://schemas.openxmlformats.org/officeDocument/2006/relationships/hyperlink" Target="consultantplus://offline/ref=3742533D296F7DC396DDA41F597F779EDCAB234A45372CC559BA6EF4D36A773D482317B537F55EF709F94F67F9B2265C45CB1057F387FF63N1v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2533D296F7DC396DDA41F597F779EDCA6204E43362CC559BA6EF4D36A773D482317B537F65DF005F94F67F9B2265C45CB1057F387FF63N1vEI" TargetMode="External"/><Relationship Id="rId11" Type="http://schemas.openxmlformats.org/officeDocument/2006/relationships/hyperlink" Target="consultantplus://offline/ref=3742533D296F7DC396DDBA124F132894D8A878474333259102E768A38C3A7168086311E066B209F801F00537BDF9295D45NDv4I" TargetMode="External"/><Relationship Id="rId24" Type="http://schemas.openxmlformats.org/officeDocument/2006/relationships/hyperlink" Target="consultantplus://offline/ref=3742533D296F7DC396DDA41F597F779EDCAB234A45372CC559BA6EF4D36A773D482317B537F55EF305F94F67F9B2265C45CB1057F387FF63N1vEI" TargetMode="External"/><Relationship Id="rId32" Type="http://schemas.openxmlformats.org/officeDocument/2006/relationships/hyperlink" Target="consultantplus://offline/ref=3742533D296F7DC396DDA41F597F779EDCAB234A45372CC559BA6EF4D36A773D482317B73FF154FE54A35F63B0E6294346D50F55ED87NFvEI" TargetMode="External"/><Relationship Id="rId37" Type="http://schemas.openxmlformats.org/officeDocument/2006/relationships/hyperlink" Target="consultantplus://offline/ref=3742533D296F7DC396DDA41F597F779EDCAB234A45372CC559BA6EF4D36A773D482317B537F55EF305F94F67F9B2265C45CB1057F387FF63N1vEI" TargetMode="External"/><Relationship Id="rId5" Type="http://schemas.openxmlformats.org/officeDocument/2006/relationships/hyperlink" Target="consultantplus://offline/ref=3742533D296F7DC396DDA41F597F779EDCAB254E41352CC559BA6EF4D36A773D482317B537F558F601F94F67F9B2265C45CB1057F387FF63N1vEI" TargetMode="External"/><Relationship Id="rId15" Type="http://schemas.openxmlformats.org/officeDocument/2006/relationships/hyperlink" Target="consultantplus://offline/ref=3742533D296F7DC396DDA41F597F779EDCAB234A45372CC559BA6EF4D36A773D482317B537F55EF404F94F67F9B2265C45CB1057F387FF63N1vEI" TargetMode="External"/><Relationship Id="rId23" Type="http://schemas.openxmlformats.org/officeDocument/2006/relationships/hyperlink" Target="consultantplus://offline/ref=3742533D296F7DC396DDA41F597F779EDCAB234A45372CC559BA6EF4D36A773D482317B537F55EF709F94F67F9B2265C45CB1057F387FF63N1vEI" TargetMode="External"/><Relationship Id="rId28" Type="http://schemas.openxmlformats.org/officeDocument/2006/relationships/hyperlink" Target="consultantplus://offline/ref=3742533D296F7DC396DDA41F597F779EDCAB234A45372CC559BA6EF4D36A773D482317B537F55EF704F94F67F9B2265C45CB1057F387FF63N1vEI" TargetMode="External"/><Relationship Id="rId36" Type="http://schemas.openxmlformats.org/officeDocument/2006/relationships/hyperlink" Target="consultantplus://offline/ref=3742533D296F7DC396DDA41F597F779EDCAB234A45372CC559BA6EF4D36A773D482317B537F55EF709F94F67F9B2265C45CB1057F387FF63N1vEI" TargetMode="External"/><Relationship Id="rId10" Type="http://schemas.openxmlformats.org/officeDocument/2006/relationships/hyperlink" Target="consultantplus://offline/ref=3742533D296F7DC396DDBA124F132894D8A87847403A2F9B01EA68A38C3A7168086311E066B209F801F00537BDF9295D45NDv4I" TargetMode="External"/><Relationship Id="rId19" Type="http://schemas.openxmlformats.org/officeDocument/2006/relationships/hyperlink" Target="consultantplus://offline/ref=3742533D296F7DC396DDA41F597F779EDCAB234A45372CC559BA6EF4D36A773D482317B73FF154FE54A35F63B0E6294346D50F55ED87NFvEI" TargetMode="External"/><Relationship Id="rId31" Type="http://schemas.openxmlformats.org/officeDocument/2006/relationships/hyperlink" Target="consultantplus://offline/ref=3742533D296F7DC396DDBA124F132894D8A87847433324900DE768A38C3A7168086311E074B251F401F0133FBDEC7F0C03801C56EF9BFE610136567AN5v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42533D296F7DC396DDBA124F132894D8A87847403A2E9503EE68A38C3A7168086311E066B209F801F00537BDF9295D45NDv4I" TargetMode="External"/><Relationship Id="rId14" Type="http://schemas.openxmlformats.org/officeDocument/2006/relationships/hyperlink" Target="consultantplus://offline/ref=3742533D296F7DC396DDA41F597F779EDCAB234A45372CC559BA6EF4D36A773D482317B035F057A151B64E3BBCE5355C47CB1357EFN8v4I" TargetMode="External"/><Relationship Id="rId22" Type="http://schemas.openxmlformats.org/officeDocument/2006/relationships/hyperlink" Target="consultantplus://offline/ref=3742533D296F7DC396DDA41F597F779EDCAB234A45372CC559BA6EF4D36A773D482317B537F55EF704F94F67F9B2265C45CB1057F387FF63N1vEI" TargetMode="External"/><Relationship Id="rId27" Type="http://schemas.openxmlformats.org/officeDocument/2006/relationships/hyperlink" Target="consultantplus://offline/ref=3742533D296F7DC396DDA41F597F779EDCAB234A45372CC559BA6EF4D36A773D482317B537F55EF404F94F67F9B2265C45CB1057F387FF63N1vEI" TargetMode="External"/><Relationship Id="rId30" Type="http://schemas.openxmlformats.org/officeDocument/2006/relationships/hyperlink" Target="consultantplus://offline/ref=3742533D296F7DC396DDA41F597F779EDCAB234A45372CC559BA6EF4D36A773D482317B537F55EF305F94F67F9B2265C45CB1057F387FF63N1vEI" TargetMode="External"/><Relationship Id="rId35" Type="http://schemas.openxmlformats.org/officeDocument/2006/relationships/hyperlink" Target="consultantplus://offline/ref=3742533D296F7DC396DDA41F597F779EDCAB234A45372CC559BA6EF4D36A773D482317B537F55EF704F94F67F9B2265C45CB1057F387FF63N1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6426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Сокол Сергей Александрович</cp:lastModifiedBy>
  <cp:revision>1</cp:revision>
  <dcterms:created xsi:type="dcterms:W3CDTF">2021-10-12T08:47:00Z</dcterms:created>
  <dcterms:modified xsi:type="dcterms:W3CDTF">2021-10-12T08:48:00Z</dcterms:modified>
</cp:coreProperties>
</file>